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AC56" w14:textId="36AEEDA5" w:rsidR="0025277C" w:rsidRPr="00773083" w:rsidRDefault="0025277C" w:rsidP="0025277C">
      <w:pPr>
        <w:suppressAutoHyphens/>
        <w:rPr>
          <w:rFonts w:ascii="Times New Roman" w:hAnsi="Times New Roman"/>
          <w:spacing w:val="-2"/>
          <w:sz w:val="20"/>
        </w:rPr>
      </w:pPr>
      <w:bookmarkStart w:id="0" w:name="OLE_LINK1"/>
      <w:bookmarkStart w:id="1" w:name="OLE_LINK2"/>
      <w:r w:rsidRPr="00773083">
        <w:rPr>
          <w:rFonts w:ascii="Times New Roman" w:hAnsi="Times New Roman"/>
          <w:b/>
          <w:spacing w:val="-2"/>
          <w:sz w:val="20"/>
        </w:rPr>
        <w:t>Position Description</w:t>
      </w:r>
    </w:p>
    <w:p w14:paraId="5CFD5E18" w14:textId="683C9FA0" w:rsidR="0025277C" w:rsidRPr="00773083" w:rsidRDefault="0025277C" w:rsidP="0025277C">
      <w:pPr>
        <w:tabs>
          <w:tab w:val="left" w:pos="216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Position: </w:t>
      </w:r>
      <w:r w:rsidRPr="00773083">
        <w:rPr>
          <w:rFonts w:ascii="Times New Roman" w:hAnsi="Times New Roman"/>
          <w:spacing w:val="-2"/>
          <w:sz w:val="20"/>
        </w:rPr>
        <w:tab/>
      </w:r>
      <w:r w:rsidR="00AE527D" w:rsidRPr="00773083">
        <w:rPr>
          <w:rFonts w:ascii="Times New Roman" w:hAnsi="Times New Roman"/>
          <w:spacing w:val="-2"/>
          <w:sz w:val="20"/>
        </w:rPr>
        <w:t>Director of Racquet Sports</w:t>
      </w:r>
      <w:r w:rsidR="00E847DC" w:rsidRPr="00773083">
        <w:rPr>
          <w:rFonts w:ascii="Times New Roman" w:hAnsi="Times New Roman"/>
          <w:spacing w:val="-2"/>
          <w:sz w:val="20"/>
        </w:rPr>
        <w:t xml:space="preserve"> Operations</w:t>
      </w:r>
    </w:p>
    <w:p w14:paraId="17591539" w14:textId="066E06F9" w:rsidR="0025277C" w:rsidRPr="00773083" w:rsidRDefault="0025277C" w:rsidP="0025277C">
      <w:pPr>
        <w:tabs>
          <w:tab w:val="left" w:pos="216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Reports To: </w:t>
      </w:r>
      <w:r w:rsidRPr="00773083">
        <w:rPr>
          <w:rFonts w:ascii="Times New Roman" w:hAnsi="Times New Roman"/>
          <w:spacing w:val="-2"/>
          <w:sz w:val="20"/>
        </w:rPr>
        <w:tab/>
      </w:r>
      <w:r w:rsidR="00E57764" w:rsidRPr="00773083">
        <w:rPr>
          <w:rFonts w:ascii="Times New Roman" w:hAnsi="Times New Roman"/>
          <w:spacing w:val="-2"/>
          <w:sz w:val="20"/>
        </w:rPr>
        <w:t xml:space="preserve">Director of </w:t>
      </w:r>
      <w:r w:rsidR="00773083" w:rsidRPr="00773083">
        <w:rPr>
          <w:rFonts w:ascii="Times New Roman" w:hAnsi="Times New Roman"/>
          <w:spacing w:val="-2"/>
          <w:sz w:val="20"/>
        </w:rPr>
        <w:t>Operations, Sedge Village</w:t>
      </w:r>
    </w:p>
    <w:bookmarkEnd w:id="0"/>
    <w:bookmarkEnd w:id="1"/>
    <w:p w14:paraId="3385F079" w14:textId="1FAEDE73" w:rsidR="00F855AA" w:rsidRPr="00773083" w:rsidRDefault="00F855AA" w:rsidP="0090679E">
      <w:pPr>
        <w:suppressAutoHyphens/>
        <w:spacing w:before="240"/>
        <w:rPr>
          <w:rFonts w:ascii="Times New Roman" w:hAnsi="Times New Roman"/>
          <w:b/>
          <w:spacing w:val="-2"/>
          <w:sz w:val="20"/>
          <w:u w:val="single"/>
        </w:rPr>
      </w:pPr>
      <w:r w:rsidRPr="00773083">
        <w:rPr>
          <w:rFonts w:ascii="Times New Roman" w:hAnsi="Times New Roman"/>
          <w:b/>
          <w:spacing w:val="-2"/>
          <w:sz w:val="20"/>
          <w:u w:val="single"/>
        </w:rPr>
        <w:t>Property Description:</w:t>
      </w:r>
    </w:p>
    <w:p w14:paraId="3983F081" w14:textId="1DDBAFF8" w:rsidR="00F855AA" w:rsidRPr="00773083" w:rsidRDefault="00F855AA" w:rsidP="00F855AA">
      <w:pPr>
        <w:jc w:val="both"/>
        <w:rPr>
          <w:rFonts w:ascii="Times New Roman" w:hAnsi="Times New Roman"/>
          <w:color w:val="000000"/>
          <w:sz w:val="20"/>
        </w:rPr>
      </w:pPr>
      <w:r w:rsidRPr="00773083">
        <w:rPr>
          <w:rFonts w:ascii="Times New Roman" w:hAnsi="Times New Roman"/>
          <w:color w:val="000000"/>
          <w:sz w:val="20"/>
        </w:rPr>
        <w:t>Sand Valley</w:t>
      </w:r>
      <w:r w:rsidRPr="00773083">
        <w:rPr>
          <w:rFonts w:ascii="Times New Roman" w:hAnsi="Times New Roman"/>
          <w:sz w:val="20"/>
        </w:rPr>
        <w:t xml:space="preserve"> is</w:t>
      </w:r>
      <w:r w:rsidRPr="00773083">
        <w:rPr>
          <w:rFonts w:ascii="Times New Roman" w:hAnsi="Times New Roman"/>
          <w:color w:val="000000"/>
          <w:sz w:val="20"/>
        </w:rPr>
        <w:t xml:space="preserve"> </w:t>
      </w:r>
      <w:r w:rsidRPr="00773083">
        <w:rPr>
          <w:rFonts w:ascii="Times New Roman" w:hAnsi="Times New Roman"/>
          <w:color w:val="222222"/>
          <w:sz w:val="20"/>
          <w:highlight w:val="white"/>
        </w:rPr>
        <w:t>a golf resort and community settled gently upon 12,000 acres of rugged, pre-historic sand dunes in central Wisconsin</w:t>
      </w:r>
      <w:r w:rsidRPr="00773083">
        <w:rPr>
          <w:rFonts w:ascii="Times New Roman" w:hAnsi="Times New Roman"/>
          <w:color w:val="000000"/>
          <w:sz w:val="20"/>
        </w:rPr>
        <w:t>. As Sand Valley, residents and guests alike</w:t>
      </w:r>
      <w:r w:rsidRPr="00773083">
        <w:rPr>
          <w:rFonts w:ascii="Times New Roman" w:hAnsi="Times New Roman"/>
          <w:sz w:val="20"/>
        </w:rPr>
        <w:t xml:space="preserve"> will find five world-class golf courses built in </w:t>
      </w:r>
      <w:r w:rsidRPr="00773083">
        <w:rPr>
          <w:rFonts w:ascii="Times New Roman" w:hAnsi="Times New Roman"/>
          <w:color w:val="222222"/>
          <w:sz w:val="20"/>
          <w:highlight w:val="white"/>
        </w:rPr>
        <w:t>harmony with the land, friendly and welcoming hospitality, and a community of golf and outdoor enthusiasts who have been drawn to the raw beauty and serenity of the vast Wisconsin Wilderness</w:t>
      </w:r>
      <w:r w:rsidRPr="00773083">
        <w:rPr>
          <w:rFonts w:ascii="Times New Roman" w:hAnsi="Times New Roman"/>
          <w:color w:val="000000"/>
          <w:sz w:val="20"/>
        </w:rPr>
        <w:t xml:space="preserve">. </w:t>
      </w:r>
      <w:r w:rsidRPr="00773083">
        <w:rPr>
          <w:rFonts w:ascii="Times New Roman" w:hAnsi="Times New Roman"/>
          <w:sz w:val="20"/>
        </w:rPr>
        <w:t xml:space="preserve">Sand Valley is growing and has four dining outlets, several on course grab ‘n go locations along with a growing cottage dining program. Currently, four additional outlets are in the various stages of planning.  </w:t>
      </w:r>
      <w:r w:rsidRPr="00773083">
        <w:rPr>
          <w:rFonts w:ascii="Times New Roman" w:hAnsi="Times New Roman"/>
          <w:color w:val="000000"/>
          <w:sz w:val="20"/>
        </w:rPr>
        <w:t>Much like other Dream Golf properties, such as Bandon Dunes Golf Resort</w:t>
      </w:r>
      <w:r w:rsidR="006D373C" w:rsidRPr="00773083">
        <w:rPr>
          <w:rFonts w:ascii="Times New Roman" w:hAnsi="Times New Roman"/>
          <w:color w:val="000000"/>
          <w:sz w:val="20"/>
        </w:rPr>
        <w:t>,</w:t>
      </w:r>
      <w:r w:rsidRPr="00773083">
        <w:rPr>
          <w:rFonts w:ascii="Times New Roman" w:hAnsi="Times New Roman"/>
          <w:color w:val="000000"/>
          <w:sz w:val="20"/>
        </w:rPr>
        <w:t xml:space="preserve"> Sand Valley showcases golf as it was meant to be. </w:t>
      </w:r>
    </w:p>
    <w:p w14:paraId="15AE4E5F" w14:textId="77777777" w:rsidR="00F855AA" w:rsidRPr="00773083" w:rsidRDefault="00F855AA" w:rsidP="00F855AA">
      <w:pPr>
        <w:jc w:val="both"/>
        <w:rPr>
          <w:rFonts w:ascii="Times New Roman" w:hAnsi="Times New Roman"/>
          <w:sz w:val="20"/>
        </w:rPr>
      </w:pPr>
    </w:p>
    <w:p w14:paraId="5B014D41" w14:textId="65A24B76" w:rsidR="00F855AA" w:rsidRPr="00773083" w:rsidRDefault="00F855AA" w:rsidP="00F855AA">
      <w:pPr>
        <w:jc w:val="both"/>
        <w:rPr>
          <w:rFonts w:ascii="Times New Roman" w:hAnsi="Times New Roman"/>
          <w:sz w:val="20"/>
        </w:rPr>
      </w:pPr>
      <w:r w:rsidRPr="00773083">
        <w:rPr>
          <w:rFonts w:ascii="Times New Roman" w:hAnsi="Times New Roman"/>
          <w:color w:val="000000"/>
          <w:sz w:val="20"/>
        </w:rPr>
        <w:t xml:space="preserve">Sand Valley gives guests a flavor of the region through farm-to-table culinary experiences, year-round outdoor adventures, such as fat-tire biking, hiking, and fishing, unrivaled </w:t>
      </w:r>
      <w:r w:rsidR="00E21447" w:rsidRPr="00773083">
        <w:rPr>
          <w:rFonts w:ascii="Times New Roman" w:hAnsi="Times New Roman"/>
          <w:color w:val="000000"/>
          <w:sz w:val="20"/>
        </w:rPr>
        <w:t>grass</w:t>
      </w:r>
      <w:r w:rsidRPr="00773083">
        <w:rPr>
          <w:rFonts w:ascii="Times New Roman" w:hAnsi="Times New Roman"/>
          <w:color w:val="000000"/>
          <w:sz w:val="20"/>
        </w:rPr>
        <w:t xml:space="preserve"> court tennis, and one of the very best golf experiences in the Midwest. </w:t>
      </w:r>
    </w:p>
    <w:p w14:paraId="0D7B58C9" w14:textId="77777777" w:rsidR="00FC75E5" w:rsidRPr="00773083" w:rsidRDefault="00FC75E5" w:rsidP="00F855AA">
      <w:pPr>
        <w:jc w:val="both"/>
        <w:rPr>
          <w:rFonts w:ascii="Times New Roman" w:hAnsi="Times New Roman"/>
          <w:sz w:val="20"/>
        </w:rPr>
      </w:pPr>
    </w:p>
    <w:p w14:paraId="67204995" w14:textId="52F15AEC" w:rsidR="00981B7F" w:rsidRPr="00773083" w:rsidRDefault="00994666" w:rsidP="00981B7F">
      <w:pPr>
        <w:widowControl/>
        <w:spacing w:after="160" w:line="259" w:lineRule="auto"/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</w:pP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Opening in S</w:t>
      </w:r>
      <w:r w:rsidR="00FC75E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pring 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2024, The Tennis Center is adjacent to the resort’s new 1</w:t>
      </w:r>
      <w:r w:rsidR="00FC75E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6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grass tennis courts and features ample outdoor seating overlooking the grass courts and the 18</w:t>
      </w:r>
      <w:r w:rsidRPr="00773083">
        <w:rPr>
          <w:rFonts w:ascii="Times New Roman" w:eastAsiaTheme="minorHAnsi" w:hAnsi="Times New Roman"/>
          <w:snapToGrid/>
          <w:kern w:val="2"/>
          <w:sz w:val="20"/>
          <w:vertAlign w:val="superscript"/>
          <w14:ligatures w14:val="standardContextual"/>
        </w:rPr>
        <w:t>th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hole </w:t>
      </w:r>
      <w:r w:rsidR="00981B7F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of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Sedge Valley.  Inside</w:t>
      </w:r>
      <w:r w:rsidR="00981B7F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,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Guests can relax and recover with food and drink at The Gallery, a bistro-style Italian restaurant.  The Gallery overlooks an unexpected example of the rich history of tennis: the eleventh Court Tennis</w:t>
      </w:r>
      <w:r w:rsidR="00A81671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facility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in the United States.  The Tennis Center </w:t>
      </w:r>
      <w:r w:rsidR="00A81671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will 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also feature a fully stocked pro shop. </w:t>
      </w:r>
    </w:p>
    <w:p w14:paraId="10877171" w14:textId="45EFDFD7" w:rsidR="00B451EC" w:rsidRPr="00773083" w:rsidRDefault="00B451EC" w:rsidP="00981B7F">
      <w:pPr>
        <w:widowControl/>
        <w:spacing w:after="160" w:line="259" w:lineRule="auto"/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</w:pP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Th</w:t>
      </w:r>
      <w:r w:rsidR="00CE012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rough the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growth and development of Sand Valley </w:t>
      </w:r>
      <w:r w:rsidR="00CE012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the 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lodging accommodations </w:t>
      </w:r>
      <w:r w:rsidR="00CE012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will increase </w:t>
      </w:r>
      <w:r w:rsidR="001D4DD0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to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</w:t>
      </w:r>
      <w:r w:rsidR="004E66D0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235 rooms</w:t>
      </w:r>
      <w:r w:rsidR="001D4DD0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for our </w:t>
      </w:r>
      <w:r w:rsidR="00CE012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guests’</w:t>
      </w:r>
      <w:r w:rsidR="001D4DD0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visits and a</w:t>
      </w:r>
      <w:r w:rsidR="00CE012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 projected 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number of employees to exceed </w:t>
      </w:r>
      <w:r w:rsidR="00CE0125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over </w:t>
      </w:r>
      <w:r w:rsidR="004E66D0"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>700 employees</w:t>
      </w:r>
      <w:r w:rsidRPr="00773083"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  <w:t xml:space="preserve">. </w:t>
      </w:r>
    </w:p>
    <w:p w14:paraId="63F5393A" w14:textId="0D1B3080" w:rsidR="00E14E40" w:rsidRPr="00773083" w:rsidRDefault="00083688" w:rsidP="00981B7F">
      <w:pPr>
        <w:widowControl/>
        <w:rPr>
          <w:rFonts w:ascii="Times New Roman" w:eastAsiaTheme="minorHAnsi" w:hAnsi="Times New Roman"/>
          <w:snapToGrid/>
          <w:kern w:val="2"/>
          <w:sz w:val="20"/>
          <w14:ligatures w14:val="standardContextual"/>
        </w:rPr>
      </w:pPr>
      <w:r w:rsidRPr="00773083">
        <w:rPr>
          <w:rFonts w:ascii="Times New Roman" w:hAnsi="Times New Roman"/>
          <w:b/>
          <w:spacing w:val="-2"/>
          <w:sz w:val="20"/>
          <w:u w:val="single"/>
        </w:rPr>
        <w:t>Position Summary:</w:t>
      </w:r>
    </w:p>
    <w:p w14:paraId="1BDA127E" w14:textId="286802BE" w:rsidR="004E66D0" w:rsidRPr="00773083" w:rsidRDefault="00C015D4" w:rsidP="00134C9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The </w:t>
      </w:r>
      <w:r w:rsidR="006D373C" w:rsidRPr="00773083">
        <w:rPr>
          <w:rFonts w:ascii="Times New Roman" w:hAnsi="Times New Roman"/>
          <w:spacing w:val="-2"/>
          <w:sz w:val="20"/>
        </w:rPr>
        <w:t xml:space="preserve">Director of </w:t>
      </w:r>
      <w:r w:rsidR="00AE527D" w:rsidRPr="00773083">
        <w:rPr>
          <w:rFonts w:ascii="Times New Roman" w:hAnsi="Times New Roman"/>
          <w:spacing w:val="-2"/>
          <w:sz w:val="20"/>
        </w:rPr>
        <w:t xml:space="preserve">Racquet </w:t>
      </w:r>
      <w:r w:rsidR="006D373C" w:rsidRPr="00773083">
        <w:rPr>
          <w:rFonts w:ascii="Times New Roman" w:hAnsi="Times New Roman"/>
          <w:spacing w:val="-2"/>
          <w:sz w:val="20"/>
        </w:rPr>
        <w:t xml:space="preserve">Sports Operations </w:t>
      </w:r>
      <w:r w:rsidR="00361493" w:rsidRPr="00773083">
        <w:rPr>
          <w:rFonts w:ascii="Times New Roman" w:hAnsi="Times New Roman"/>
          <w:spacing w:val="-2"/>
          <w:sz w:val="20"/>
        </w:rPr>
        <w:t xml:space="preserve">will lead a growing racquet operation while having the opportunity to drive significant impact through program growth, promotion, leadership, and refinement. A dynamic, </w:t>
      </w:r>
      <w:r w:rsidR="00C87051" w:rsidRPr="00773083">
        <w:rPr>
          <w:rFonts w:ascii="Times New Roman" w:hAnsi="Times New Roman"/>
          <w:spacing w:val="-2"/>
          <w:sz w:val="20"/>
        </w:rPr>
        <w:t>positive,</w:t>
      </w:r>
      <w:r w:rsidR="00361493" w:rsidRPr="00773083">
        <w:rPr>
          <w:rFonts w:ascii="Times New Roman" w:hAnsi="Times New Roman"/>
          <w:spacing w:val="-2"/>
          <w:sz w:val="20"/>
        </w:rPr>
        <w:t xml:space="preserve"> and innovative approach to Sand Valley’s racquet sports and event planning is essential</w:t>
      </w:r>
      <w:r w:rsidR="00C87051" w:rsidRPr="00773083">
        <w:rPr>
          <w:rFonts w:ascii="Times New Roman" w:hAnsi="Times New Roman"/>
          <w:spacing w:val="-2"/>
          <w:sz w:val="20"/>
        </w:rPr>
        <w:t xml:space="preserve"> in delivering the best experience for our guests</w:t>
      </w:r>
      <w:r w:rsidR="00361493" w:rsidRPr="00773083">
        <w:rPr>
          <w:rFonts w:ascii="Times New Roman" w:hAnsi="Times New Roman"/>
          <w:spacing w:val="-2"/>
          <w:sz w:val="20"/>
        </w:rPr>
        <w:t>.</w:t>
      </w:r>
      <w:r w:rsidRPr="00773083">
        <w:rPr>
          <w:rFonts w:ascii="Times New Roman" w:hAnsi="Times New Roman"/>
          <w:spacing w:val="-2"/>
          <w:sz w:val="20"/>
        </w:rPr>
        <w:t xml:space="preserve"> </w:t>
      </w:r>
    </w:p>
    <w:p w14:paraId="749F4458" w14:textId="77777777" w:rsidR="004E66D0" w:rsidRPr="00773083" w:rsidRDefault="004E66D0" w:rsidP="00134C9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14:paraId="6AD02F9E" w14:textId="2727A10D" w:rsidR="00134C97" w:rsidRPr="00773083" w:rsidRDefault="00C87051" w:rsidP="00134C9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The</w:t>
      </w:r>
      <w:r w:rsidR="00470B46" w:rsidRPr="00773083">
        <w:rPr>
          <w:rFonts w:ascii="Times New Roman" w:hAnsi="Times New Roman"/>
          <w:spacing w:val="-2"/>
          <w:sz w:val="20"/>
        </w:rPr>
        <w:t xml:space="preserve"> Director of</w:t>
      </w:r>
      <w:r w:rsidRPr="00773083">
        <w:rPr>
          <w:rFonts w:ascii="Times New Roman" w:hAnsi="Times New Roman"/>
          <w:spacing w:val="-2"/>
          <w:sz w:val="20"/>
        </w:rPr>
        <w:t xml:space="preserve"> Racquet </w:t>
      </w:r>
      <w:r w:rsidR="00470B46" w:rsidRPr="00773083">
        <w:rPr>
          <w:rFonts w:ascii="Times New Roman" w:hAnsi="Times New Roman"/>
          <w:spacing w:val="-2"/>
          <w:sz w:val="20"/>
        </w:rPr>
        <w:t>Sports Operations</w:t>
      </w:r>
      <w:r w:rsidRPr="00773083">
        <w:rPr>
          <w:rFonts w:ascii="Times New Roman" w:hAnsi="Times New Roman"/>
          <w:spacing w:val="-2"/>
          <w:sz w:val="20"/>
        </w:rPr>
        <w:t xml:space="preserve"> will </w:t>
      </w:r>
      <w:r w:rsidR="00361493" w:rsidRPr="00773083">
        <w:rPr>
          <w:rFonts w:ascii="Times New Roman" w:hAnsi="Times New Roman"/>
          <w:spacing w:val="-2"/>
          <w:sz w:val="20"/>
        </w:rPr>
        <w:t xml:space="preserve">play a key role in enhancing the overall experience by organizing events, </w:t>
      </w:r>
      <w:r w:rsidRPr="00773083">
        <w:rPr>
          <w:rFonts w:ascii="Times New Roman" w:hAnsi="Times New Roman"/>
          <w:spacing w:val="-2"/>
          <w:sz w:val="20"/>
        </w:rPr>
        <w:t xml:space="preserve">supporting room revenue growth, </w:t>
      </w:r>
      <w:r w:rsidR="00361493" w:rsidRPr="00773083">
        <w:rPr>
          <w:rFonts w:ascii="Times New Roman" w:hAnsi="Times New Roman"/>
          <w:spacing w:val="-2"/>
          <w:sz w:val="20"/>
        </w:rPr>
        <w:t xml:space="preserve">designing, </w:t>
      </w:r>
      <w:r w:rsidRPr="00773083">
        <w:rPr>
          <w:rFonts w:ascii="Times New Roman" w:hAnsi="Times New Roman"/>
          <w:spacing w:val="-2"/>
          <w:sz w:val="20"/>
        </w:rPr>
        <w:t>planning,</w:t>
      </w:r>
      <w:r w:rsidR="00361493" w:rsidRPr="00773083">
        <w:rPr>
          <w:rFonts w:ascii="Times New Roman" w:hAnsi="Times New Roman"/>
          <w:spacing w:val="-2"/>
          <w:sz w:val="20"/>
        </w:rPr>
        <w:t xml:space="preserve"> and implementing programs while maintaining top-notch facilities.</w:t>
      </w:r>
      <w:r w:rsidR="00962A33" w:rsidRPr="00773083">
        <w:rPr>
          <w:rFonts w:ascii="Times New Roman" w:hAnsi="Times New Roman"/>
          <w:spacing w:val="-2"/>
          <w:sz w:val="20"/>
        </w:rPr>
        <w:t xml:space="preserve"> </w:t>
      </w:r>
      <w:r w:rsidR="00CE0125" w:rsidRPr="00773083">
        <w:rPr>
          <w:rFonts w:ascii="Times New Roman" w:hAnsi="Times New Roman"/>
          <w:spacing w:val="-2"/>
          <w:sz w:val="20"/>
        </w:rPr>
        <w:t>Th</w:t>
      </w:r>
      <w:r w:rsidR="00981B7F" w:rsidRPr="00773083">
        <w:rPr>
          <w:rFonts w:ascii="Times New Roman" w:hAnsi="Times New Roman"/>
          <w:spacing w:val="-2"/>
          <w:sz w:val="20"/>
        </w:rPr>
        <w:t>is position</w:t>
      </w:r>
      <w:r w:rsidR="00CE0125" w:rsidRPr="00773083">
        <w:rPr>
          <w:rFonts w:ascii="Times New Roman" w:hAnsi="Times New Roman"/>
          <w:spacing w:val="-2"/>
          <w:sz w:val="20"/>
        </w:rPr>
        <w:t xml:space="preserve"> will</w:t>
      </w:r>
      <w:r w:rsidR="00981B7F" w:rsidRPr="00773083">
        <w:rPr>
          <w:rFonts w:ascii="Times New Roman" w:hAnsi="Times New Roman"/>
          <w:spacing w:val="-2"/>
          <w:sz w:val="20"/>
        </w:rPr>
        <w:t xml:space="preserve"> </w:t>
      </w:r>
      <w:r w:rsidR="00D2786B" w:rsidRPr="00773083">
        <w:rPr>
          <w:rFonts w:ascii="Times New Roman" w:hAnsi="Times New Roman"/>
          <w:spacing w:val="-2"/>
          <w:sz w:val="20"/>
        </w:rPr>
        <w:t xml:space="preserve">function from </w:t>
      </w:r>
      <w:r w:rsidR="00134C97" w:rsidRPr="00773083">
        <w:rPr>
          <w:rFonts w:ascii="Times New Roman" w:hAnsi="Times New Roman"/>
          <w:spacing w:val="-2"/>
          <w:sz w:val="20"/>
        </w:rPr>
        <w:t>with</w:t>
      </w:r>
      <w:r w:rsidR="00981B7F" w:rsidRPr="00773083">
        <w:rPr>
          <w:rFonts w:ascii="Times New Roman" w:hAnsi="Times New Roman"/>
          <w:spacing w:val="-2"/>
          <w:sz w:val="20"/>
        </w:rPr>
        <w:t>in the new</w:t>
      </w:r>
      <w:r w:rsidR="00E37B1D" w:rsidRPr="00773083">
        <w:rPr>
          <w:rFonts w:ascii="Times New Roman" w:hAnsi="Times New Roman"/>
          <w:bCs/>
          <w:spacing w:val="-2"/>
          <w:sz w:val="20"/>
        </w:rPr>
        <w:t xml:space="preserve"> Tennis Center </w:t>
      </w:r>
      <w:r w:rsidR="005B51D9" w:rsidRPr="00773083">
        <w:rPr>
          <w:rFonts w:ascii="Times New Roman" w:hAnsi="Times New Roman"/>
          <w:bCs/>
          <w:spacing w:val="-2"/>
          <w:sz w:val="20"/>
        </w:rPr>
        <w:t xml:space="preserve">complex </w:t>
      </w:r>
      <w:r w:rsidR="00733118" w:rsidRPr="00773083">
        <w:rPr>
          <w:rFonts w:ascii="Times New Roman" w:hAnsi="Times New Roman"/>
          <w:bCs/>
          <w:spacing w:val="-2"/>
          <w:sz w:val="20"/>
        </w:rPr>
        <w:t xml:space="preserve">structure of 13,000-square-feet. </w:t>
      </w:r>
      <w:r w:rsidR="00134C97" w:rsidRPr="00773083">
        <w:rPr>
          <w:rFonts w:ascii="Times New Roman" w:hAnsi="Times New Roman"/>
          <w:bCs/>
          <w:spacing w:val="-2"/>
          <w:sz w:val="20"/>
        </w:rPr>
        <w:t xml:space="preserve">Future growth may include </w:t>
      </w:r>
      <w:r w:rsidR="00134C97" w:rsidRPr="00773083">
        <w:rPr>
          <w:rFonts w:ascii="Times New Roman" w:hAnsi="Times New Roman"/>
          <w:spacing w:val="-2"/>
          <w:sz w:val="20"/>
        </w:rPr>
        <w:t>Platform/Paddle Tennis offered to our guests during the winter, spring and fall seasons along with Padel Courts for the summer.</w:t>
      </w:r>
    </w:p>
    <w:p w14:paraId="22C18C4A" w14:textId="45B37D86" w:rsidR="00352CE8" w:rsidRPr="00773083" w:rsidRDefault="007C5526" w:rsidP="0090679E">
      <w:pPr>
        <w:suppressAutoHyphens/>
        <w:spacing w:before="240"/>
        <w:rPr>
          <w:rFonts w:ascii="Times New Roman" w:hAnsi="Times New Roman"/>
          <w:b/>
          <w:spacing w:val="-2"/>
          <w:sz w:val="20"/>
          <w:u w:val="single"/>
        </w:rPr>
      </w:pPr>
      <w:r w:rsidRPr="00773083">
        <w:rPr>
          <w:rFonts w:ascii="Times New Roman" w:hAnsi="Times New Roman"/>
          <w:b/>
          <w:spacing w:val="-2"/>
          <w:sz w:val="20"/>
          <w:u w:val="single"/>
        </w:rPr>
        <w:t>Primary</w:t>
      </w:r>
      <w:r w:rsidR="00083688" w:rsidRPr="00773083">
        <w:rPr>
          <w:rFonts w:ascii="Times New Roman" w:hAnsi="Times New Roman"/>
          <w:b/>
          <w:spacing w:val="-2"/>
          <w:sz w:val="20"/>
          <w:u w:val="single"/>
        </w:rPr>
        <w:t xml:space="preserve"> Duties and Responsibilities:</w:t>
      </w:r>
    </w:p>
    <w:p w14:paraId="50929282" w14:textId="77777777" w:rsidR="006F037F" w:rsidRPr="00773083" w:rsidRDefault="00C015D4" w:rsidP="00D14C28">
      <w:pPr>
        <w:widowControl/>
        <w:numPr>
          <w:ilvl w:val="0"/>
          <w:numId w:val="32"/>
        </w:numPr>
        <w:shd w:val="clear" w:color="auto" w:fill="FFFFFF"/>
        <w:tabs>
          <w:tab w:val="left" w:pos="-720"/>
        </w:tabs>
        <w:suppressAutoHyphens/>
        <w:contextualSpacing/>
        <w:rPr>
          <w:rFonts w:ascii="Noto Sans" w:hAnsi="Noto Sans" w:cs="Noto Sans"/>
          <w:snapToGrid/>
          <w:color w:val="2D2D2D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Establishes all operational procedures for tennis reservations, instruction, maintenance, and merchandise.</w:t>
      </w:r>
    </w:p>
    <w:p w14:paraId="65E7BDBD" w14:textId="0A7F4BFB" w:rsidR="009425F2" w:rsidRPr="00773083" w:rsidRDefault="00504319" w:rsidP="00D14C28">
      <w:pPr>
        <w:widowControl/>
        <w:numPr>
          <w:ilvl w:val="0"/>
          <w:numId w:val="32"/>
        </w:numPr>
        <w:shd w:val="clear" w:color="auto" w:fill="FFFFFF"/>
        <w:tabs>
          <w:tab w:val="left" w:pos="-720"/>
        </w:tabs>
        <w:suppressAutoHyphens/>
        <w:contextualSpacing/>
        <w:rPr>
          <w:rFonts w:ascii="Noto Sans" w:hAnsi="Noto Sans" w:cs="Noto Sans"/>
          <w:snapToGrid/>
          <w:color w:val="2D2D2D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Formulates </w:t>
      </w:r>
      <w:r w:rsidR="00556E09" w:rsidRPr="00773083">
        <w:rPr>
          <w:rFonts w:ascii="Times New Roman" w:hAnsi="Times New Roman"/>
          <w:spacing w:val="-2"/>
          <w:sz w:val="20"/>
        </w:rPr>
        <w:t xml:space="preserve">an annual events calendar that is considerate of other </w:t>
      </w:r>
      <w:r w:rsidR="009605B3" w:rsidRPr="00773083">
        <w:rPr>
          <w:rFonts w:ascii="Times New Roman" w:hAnsi="Times New Roman"/>
          <w:spacing w:val="-2"/>
          <w:sz w:val="20"/>
        </w:rPr>
        <w:t xml:space="preserve">resort </w:t>
      </w:r>
      <w:r w:rsidR="00556E09" w:rsidRPr="00773083">
        <w:rPr>
          <w:rFonts w:ascii="Times New Roman" w:hAnsi="Times New Roman"/>
          <w:spacing w:val="-2"/>
          <w:sz w:val="20"/>
        </w:rPr>
        <w:t xml:space="preserve">events and Sand Valley amenities. </w:t>
      </w:r>
    </w:p>
    <w:p w14:paraId="2380CF78" w14:textId="77777777" w:rsidR="00773083" w:rsidRPr="00773083" w:rsidRDefault="00773083" w:rsidP="00773083">
      <w:pPr>
        <w:pStyle w:val="ListParagraph"/>
        <w:widowControl/>
        <w:numPr>
          <w:ilvl w:val="0"/>
          <w:numId w:val="32"/>
        </w:numPr>
        <w:shd w:val="clear" w:color="auto" w:fill="FFFFFF"/>
        <w:tabs>
          <w:tab w:val="left" w:pos="-720"/>
        </w:tabs>
        <w:suppressAutoHyphens/>
        <w:rPr>
          <w:rFonts w:ascii="Noto Sans" w:hAnsi="Noto Sans" w:cs="Noto Sans"/>
          <w:snapToGrid/>
          <w:color w:val="2D2D2D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Organizes, schedules, promotes, and manages tournaments, tennis clinics, special events and other </w:t>
      </w:r>
    </w:p>
    <w:p w14:paraId="7D1BB5B8" w14:textId="4B0F42C1" w:rsidR="00556E09" w:rsidRPr="00773083" w:rsidRDefault="00556E09" w:rsidP="00773083">
      <w:pPr>
        <w:pStyle w:val="ListParagraph"/>
        <w:widowControl/>
        <w:shd w:val="clear" w:color="auto" w:fill="FFFFFF"/>
        <w:tabs>
          <w:tab w:val="left" w:pos="-720"/>
        </w:tabs>
        <w:suppressAutoHyphens/>
        <w:ind w:left="360"/>
        <w:rPr>
          <w:rFonts w:ascii="Noto Sans" w:hAnsi="Noto Sans" w:cs="Noto Sans"/>
          <w:snapToGrid/>
          <w:color w:val="2D2D2D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racquet-related events to maximize access to and</w:t>
      </w:r>
      <w:r w:rsidR="00504319" w:rsidRPr="00773083">
        <w:rPr>
          <w:rFonts w:ascii="Times New Roman" w:hAnsi="Times New Roman"/>
          <w:spacing w:val="-2"/>
          <w:sz w:val="20"/>
        </w:rPr>
        <w:t xml:space="preserve"> for</w:t>
      </w:r>
      <w:r w:rsidRPr="00773083">
        <w:rPr>
          <w:rFonts w:ascii="Times New Roman" w:hAnsi="Times New Roman"/>
          <w:spacing w:val="-2"/>
          <w:sz w:val="20"/>
        </w:rPr>
        <w:t xml:space="preserve"> the enjoyment of the Racquet complex</w:t>
      </w:r>
      <w:r w:rsidR="00504319" w:rsidRPr="00773083">
        <w:rPr>
          <w:rFonts w:ascii="Times New Roman" w:hAnsi="Times New Roman"/>
          <w:spacing w:val="-2"/>
          <w:sz w:val="20"/>
        </w:rPr>
        <w:t xml:space="preserve"> for our guests</w:t>
      </w:r>
      <w:r w:rsidRPr="00773083">
        <w:rPr>
          <w:rFonts w:ascii="Times New Roman" w:hAnsi="Times New Roman"/>
          <w:spacing w:val="-2"/>
          <w:sz w:val="20"/>
        </w:rPr>
        <w:t>.</w:t>
      </w:r>
      <w:r w:rsidRPr="00773083">
        <w:rPr>
          <w:rFonts w:ascii="Noto Sans" w:hAnsi="Noto Sans" w:cs="Noto Sans"/>
          <w:snapToGrid/>
          <w:color w:val="2D2D2D"/>
          <w:sz w:val="20"/>
        </w:rPr>
        <w:t xml:space="preserve"> </w:t>
      </w:r>
    </w:p>
    <w:p w14:paraId="6D1F790D" w14:textId="77777777" w:rsidR="00C015D4" w:rsidRPr="00773083" w:rsidRDefault="00C015D4" w:rsidP="00E847DC">
      <w:pPr>
        <w:pStyle w:val="ListParagraph"/>
        <w:widowControl/>
        <w:numPr>
          <w:ilvl w:val="0"/>
          <w:numId w:val="32"/>
        </w:numPr>
        <w:tabs>
          <w:tab w:val="left" w:pos="-720"/>
        </w:tabs>
        <w:suppressAutoHyphens/>
        <w:contextualSpacing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Provides beginner through advanced instruction and programs (private and group) for all levels and ages of players.</w:t>
      </w:r>
    </w:p>
    <w:p w14:paraId="4EF746B8" w14:textId="54361E08" w:rsidR="00E847DC" w:rsidRPr="00773083" w:rsidRDefault="00C015D4" w:rsidP="00E847DC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Handles tennis instruction inquiries, bookings, and </w:t>
      </w:r>
      <w:r w:rsidR="00504319" w:rsidRPr="00773083">
        <w:rPr>
          <w:rFonts w:ascii="Times New Roman" w:hAnsi="Times New Roman"/>
          <w:spacing w:val="-2"/>
          <w:sz w:val="20"/>
        </w:rPr>
        <w:t xml:space="preserve">collection of fees. </w:t>
      </w:r>
      <w:r w:rsidR="00E847DC" w:rsidRPr="00773083">
        <w:rPr>
          <w:rFonts w:ascii="Times New Roman" w:hAnsi="Times New Roman"/>
          <w:spacing w:val="-2"/>
          <w:sz w:val="20"/>
        </w:rPr>
        <w:t>Maintains timely communication of emails as needed. Resolves guest issues concerning reservation.</w:t>
      </w:r>
    </w:p>
    <w:p w14:paraId="5D4224DB" w14:textId="33892D70" w:rsidR="00C015D4" w:rsidRPr="00773083" w:rsidRDefault="00504319" w:rsidP="00E847DC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Builds and maintains an accurate customer database.  </w:t>
      </w:r>
    </w:p>
    <w:p w14:paraId="2EADFA2A" w14:textId="590C27C3" w:rsidR="00C015D4" w:rsidRPr="00773083" w:rsidRDefault="00C015D4" w:rsidP="00504319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Builds relationships with partner associations and key commissioners through lead tracking, meetings</w:t>
      </w:r>
      <w:r w:rsidR="00E847DC" w:rsidRPr="00773083">
        <w:rPr>
          <w:rFonts w:ascii="Times New Roman" w:hAnsi="Times New Roman"/>
          <w:spacing w:val="-2"/>
          <w:sz w:val="20"/>
        </w:rPr>
        <w:t>, and onsite</w:t>
      </w:r>
      <w:r w:rsidRPr="00773083">
        <w:rPr>
          <w:rFonts w:ascii="Times New Roman" w:hAnsi="Times New Roman"/>
          <w:spacing w:val="-2"/>
          <w:sz w:val="20"/>
        </w:rPr>
        <w:t xml:space="preserve"> interactions during planned site visits.</w:t>
      </w:r>
    </w:p>
    <w:p w14:paraId="6362E1E4" w14:textId="3514E683" w:rsidR="00C015D4" w:rsidRPr="00773083" w:rsidRDefault="00C015D4" w:rsidP="00C015D4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Hires, trains, promotes, and disciplines all tennis ball </w:t>
      </w:r>
      <w:r w:rsidR="00E847DC" w:rsidRPr="00773083">
        <w:rPr>
          <w:rFonts w:ascii="Times New Roman" w:hAnsi="Times New Roman"/>
          <w:spacing w:val="-2"/>
          <w:sz w:val="20"/>
        </w:rPr>
        <w:t>people</w:t>
      </w:r>
      <w:r w:rsidRPr="00773083">
        <w:rPr>
          <w:rFonts w:ascii="Times New Roman" w:hAnsi="Times New Roman"/>
          <w:spacing w:val="-2"/>
          <w:sz w:val="20"/>
        </w:rPr>
        <w:t>.</w:t>
      </w:r>
    </w:p>
    <w:p w14:paraId="6380D05A" w14:textId="7C9C3B8E" w:rsidR="00C015D4" w:rsidRPr="00773083" w:rsidRDefault="00E847DC" w:rsidP="00C015D4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lastRenderedPageBreak/>
        <w:t>Ensure</w:t>
      </w:r>
      <w:r w:rsidR="00C015D4" w:rsidRPr="00773083">
        <w:rPr>
          <w:rFonts w:ascii="Times New Roman" w:hAnsi="Times New Roman"/>
          <w:spacing w:val="-2"/>
          <w:sz w:val="20"/>
        </w:rPr>
        <w:t xml:space="preserve"> proper inspection of the courts/equipment daily prior to the start of play and ascertain that all necessary maintenance has been performed and the courts are in a safe working order. Reports any maintenance problems to the appropriate Grounds Manager</w:t>
      </w:r>
      <w:r w:rsidR="006533B5" w:rsidRPr="00773083">
        <w:rPr>
          <w:rFonts w:ascii="Times New Roman" w:hAnsi="Times New Roman"/>
          <w:spacing w:val="-2"/>
          <w:sz w:val="20"/>
        </w:rPr>
        <w:t xml:space="preserve"> and Facilities Manager</w:t>
      </w:r>
      <w:r w:rsidR="00C015D4" w:rsidRPr="00773083">
        <w:rPr>
          <w:rFonts w:ascii="Times New Roman" w:hAnsi="Times New Roman"/>
          <w:spacing w:val="-2"/>
          <w:sz w:val="20"/>
        </w:rPr>
        <w:t>.</w:t>
      </w:r>
    </w:p>
    <w:p w14:paraId="5FC5F572" w14:textId="77777777" w:rsidR="00C015D4" w:rsidRPr="00773083" w:rsidRDefault="00C015D4" w:rsidP="00C015D4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Monitors court usage including special events, clinics, and </w:t>
      </w:r>
      <w:proofErr w:type="gramStart"/>
      <w:r w:rsidRPr="00773083">
        <w:rPr>
          <w:rFonts w:ascii="Times New Roman" w:hAnsi="Times New Roman"/>
          <w:spacing w:val="-2"/>
          <w:sz w:val="20"/>
        </w:rPr>
        <w:t>lessons</w:t>
      </w:r>
      <w:proofErr w:type="gramEnd"/>
    </w:p>
    <w:p w14:paraId="054E0DFB" w14:textId="5F190E16" w:rsidR="00C015D4" w:rsidRPr="00773083" w:rsidRDefault="00C015D4" w:rsidP="00504319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Assists </w:t>
      </w:r>
      <w:r w:rsidR="006533B5" w:rsidRPr="00773083">
        <w:rPr>
          <w:rFonts w:ascii="Times New Roman" w:hAnsi="Times New Roman"/>
          <w:spacing w:val="-2"/>
          <w:sz w:val="20"/>
        </w:rPr>
        <w:t xml:space="preserve">the sales/marketing teams </w:t>
      </w:r>
      <w:r w:rsidRPr="00773083">
        <w:rPr>
          <w:rFonts w:ascii="Times New Roman" w:hAnsi="Times New Roman"/>
          <w:spacing w:val="-2"/>
          <w:sz w:val="20"/>
        </w:rPr>
        <w:t xml:space="preserve">with </w:t>
      </w:r>
      <w:r w:rsidR="006533B5" w:rsidRPr="00773083">
        <w:rPr>
          <w:rFonts w:ascii="Times New Roman" w:hAnsi="Times New Roman"/>
          <w:spacing w:val="-2"/>
          <w:sz w:val="20"/>
        </w:rPr>
        <w:t>event content</w:t>
      </w:r>
      <w:r w:rsidRPr="00773083">
        <w:rPr>
          <w:rFonts w:ascii="Times New Roman" w:hAnsi="Times New Roman"/>
          <w:spacing w:val="-2"/>
          <w:sz w:val="20"/>
        </w:rPr>
        <w:t xml:space="preserve"> and editing all tennis-related news for newsletters, company website, and campaigns.</w:t>
      </w:r>
    </w:p>
    <w:p w14:paraId="1E7B0039" w14:textId="5D19067B" w:rsidR="00C015D4" w:rsidRPr="00773083" w:rsidRDefault="00C015D4" w:rsidP="00C015D4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Schedules meetings with Director of</w:t>
      </w:r>
      <w:r w:rsidR="00C24E73" w:rsidRPr="00773083">
        <w:rPr>
          <w:rFonts w:ascii="Times New Roman" w:hAnsi="Times New Roman"/>
          <w:spacing w:val="-2"/>
          <w:sz w:val="20"/>
        </w:rPr>
        <w:t xml:space="preserve"> Residences, Facilities &amp;</w:t>
      </w:r>
      <w:r w:rsidRPr="00773083">
        <w:rPr>
          <w:rFonts w:ascii="Times New Roman" w:hAnsi="Times New Roman"/>
          <w:spacing w:val="-2"/>
          <w:sz w:val="20"/>
        </w:rPr>
        <w:t xml:space="preserve"> </w:t>
      </w:r>
      <w:r w:rsidR="006533B5" w:rsidRPr="00773083">
        <w:rPr>
          <w:rFonts w:ascii="Times New Roman" w:hAnsi="Times New Roman"/>
          <w:spacing w:val="-2"/>
          <w:sz w:val="20"/>
        </w:rPr>
        <w:t xml:space="preserve">Lodging </w:t>
      </w:r>
      <w:r w:rsidRPr="00773083">
        <w:rPr>
          <w:rFonts w:ascii="Times New Roman" w:hAnsi="Times New Roman"/>
          <w:spacing w:val="-2"/>
          <w:sz w:val="20"/>
        </w:rPr>
        <w:t>to</w:t>
      </w:r>
      <w:r w:rsidR="006533B5" w:rsidRPr="00773083">
        <w:rPr>
          <w:rFonts w:ascii="Times New Roman" w:hAnsi="Times New Roman"/>
          <w:spacing w:val="-2"/>
          <w:sz w:val="20"/>
        </w:rPr>
        <w:t xml:space="preserve"> provide direction of short-term and long-term tennis plans and to</w:t>
      </w:r>
      <w:r w:rsidRPr="00773083">
        <w:rPr>
          <w:rFonts w:ascii="Times New Roman" w:hAnsi="Times New Roman"/>
          <w:spacing w:val="-2"/>
          <w:sz w:val="20"/>
        </w:rPr>
        <w:t xml:space="preserve"> discuss operational improvements.</w:t>
      </w:r>
    </w:p>
    <w:p w14:paraId="046E0DB9" w14:textId="7E0493E3" w:rsidR="00C24E73" w:rsidRPr="00773083" w:rsidRDefault="00C24E73" w:rsidP="00C24E73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Collaborates with staff members that may include but is not limited to tennis instructors, pro shop staff, maintenance staff, reservations</w:t>
      </w:r>
      <w:r w:rsidR="00504319" w:rsidRPr="00773083">
        <w:rPr>
          <w:rFonts w:ascii="Times New Roman" w:hAnsi="Times New Roman"/>
          <w:spacing w:val="-2"/>
          <w:sz w:val="20"/>
        </w:rPr>
        <w:t xml:space="preserve"> and groups</w:t>
      </w:r>
      <w:r w:rsidRPr="00773083">
        <w:rPr>
          <w:rFonts w:ascii="Times New Roman" w:hAnsi="Times New Roman"/>
          <w:spacing w:val="-2"/>
          <w:sz w:val="20"/>
        </w:rPr>
        <w:t xml:space="preserve"> staff, </w:t>
      </w:r>
      <w:r w:rsidR="00504319" w:rsidRPr="00773083">
        <w:rPr>
          <w:rFonts w:ascii="Times New Roman" w:hAnsi="Times New Roman"/>
          <w:spacing w:val="-2"/>
          <w:sz w:val="20"/>
        </w:rPr>
        <w:t xml:space="preserve">and </w:t>
      </w:r>
      <w:r w:rsidRPr="00773083">
        <w:rPr>
          <w:rFonts w:ascii="Times New Roman" w:hAnsi="Times New Roman"/>
          <w:spacing w:val="-2"/>
          <w:sz w:val="20"/>
        </w:rPr>
        <w:t>marketing staff to coordinate jobs to be performed in conjunction with the tennis department.</w:t>
      </w:r>
    </w:p>
    <w:p w14:paraId="6FC43A5C" w14:textId="094C2B0D" w:rsidR="00C015D4" w:rsidRPr="00773083" w:rsidRDefault="00504319" w:rsidP="00C015D4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Reviews financial reports to a</w:t>
      </w:r>
      <w:r w:rsidR="00C015D4" w:rsidRPr="00773083">
        <w:rPr>
          <w:rFonts w:ascii="Times New Roman" w:hAnsi="Times New Roman"/>
          <w:spacing w:val="-2"/>
          <w:sz w:val="20"/>
        </w:rPr>
        <w:t>ssist with the annual operating budget and capital requests with input from upper management.</w:t>
      </w:r>
    </w:p>
    <w:p w14:paraId="22094638" w14:textId="63D36E62" w:rsidR="00321FB9" w:rsidRPr="00773083" w:rsidRDefault="00C015D4" w:rsidP="009605B3">
      <w:pPr>
        <w:widowControl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Enforces all resort policies and procedures</w:t>
      </w:r>
      <w:r w:rsidR="00504319" w:rsidRPr="00773083">
        <w:rPr>
          <w:rFonts w:ascii="Times New Roman" w:hAnsi="Times New Roman"/>
          <w:spacing w:val="-2"/>
          <w:sz w:val="20"/>
        </w:rPr>
        <w:t xml:space="preserve"> while maintaining a productive, supportive, and friendly work environment</w:t>
      </w:r>
      <w:r w:rsidR="00733118" w:rsidRPr="00773083">
        <w:rPr>
          <w:rFonts w:ascii="Times New Roman" w:hAnsi="Times New Roman"/>
          <w:spacing w:val="-2"/>
          <w:sz w:val="20"/>
        </w:rPr>
        <w:t>.</w:t>
      </w:r>
    </w:p>
    <w:p w14:paraId="7020AC14" w14:textId="71833E61" w:rsidR="00083688" w:rsidRPr="00773083" w:rsidRDefault="00733118" w:rsidP="003D6B6E">
      <w:pPr>
        <w:widowControl/>
        <w:tabs>
          <w:tab w:val="left" w:pos="-720"/>
        </w:tabs>
        <w:suppressAutoHyphens/>
        <w:spacing w:before="240"/>
        <w:rPr>
          <w:rFonts w:ascii="Times New Roman" w:hAnsi="Times New Roman"/>
          <w:b/>
          <w:spacing w:val="-2"/>
          <w:sz w:val="20"/>
          <w:u w:val="single"/>
        </w:rPr>
      </w:pPr>
      <w:r w:rsidRPr="00773083">
        <w:rPr>
          <w:rFonts w:ascii="Times New Roman" w:hAnsi="Times New Roman"/>
          <w:spacing w:val="-2"/>
          <w:sz w:val="20"/>
        </w:rPr>
        <w:t xml:space="preserve"> </w:t>
      </w:r>
      <w:r w:rsidR="00083688" w:rsidRPr="00773083">
        <w:rPr>
          <w:rFonts w:ascii="Times New Roman" w:hAnsi="Times New Roman"/>
          <w:b/>
          <w:spacing w:val="-2"/>
          <w:sz w:val="20"/>
          <w:u w:val="single"/>
        </w:rPr>
        <w:t>Qualifications:</w:t>
      </w:r>
    </w:p>
    <w:p w14:paraId="28BFFD74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napToGrid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College degree preferred.</w:t>
      </w:r>
    </w:p>
    <w:p w14:paraId="686B049C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  <w14:ligatures w14:val="standardContextual"/>
        </w:rPr>
      </w:pPr>
      <w:r w:rsidRPr="00773083">
        <w:rPr>
          <w:rFonts w:ascii="Times New Roman" w:hAnsi="Times New Roman"/>
          <w:spacing w:val="-2"/>
          <w:sz w:val="20"/>
        </w:rPr>
        <w:t>2 years applicable functional and/or management experience.</w:t>
      </w:r>
    </w:p>
    <w:p w14:paraId="6C9CBAB9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Credentialed USPTA Professional, preferably an Elite Professional</w:t>
      </w:r>
    </w:p>
    <w:p w14:paraId="53B4342E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Familiarity with the American Platform Tennis Association (APTA), either certified or working towards certification</w:t>
      </w:r>
    </w:p>
    <w:p w14:paraId="4342B4FC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Minimum requirement level of a 4.0 USTA rating.</w:t>
      </w:r>
    </w:p>
    <w:p w14:paraId="7125ED14" w14:textId="15ABEBCB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Court Tennis experience is preferred.</w:t>
      </w:r>
    </w:p>
    <w:p w14:paraId="570507AF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Extensive teaching and playing experience.</w:t>
      </w:r>
    </w:p>
    <w:p w14:paraId="7704A24E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Demonstrated quality written, </w:t>
      </w:r>
      <w:proofErr w:type="gramStart"/>
      <w:r w:rsidRPr="00773083">
        <w:rPr>
          <w:rFonts w:ascii="Times New Roman" w:hAnsi="Times New Roman"/>
          <w:spacing w:val="-2"/>
          <w:sz w:val="20"/>
        </w:rPr>
        <w:t>verbal</w:t>
      </w:r>
      <w:proofErr w:type="gramEnd"/>
      <w:r w:rsidRPr="00773083">
        <w:rPr>
          <w:rFonts w:ascii="Times New Roman" w:hAnsi="Times New Roman"/>
          <w:spacing w:val="-2"/>
          <w:sz w:val="20"/>
        </w:rPr>
        <w:t xml:space="preserve"> and interpersonal communication skills.</w:t>
      </w:r>
    </w:p>
    <w:p w14:paraId="07D39375" w14:textId="77777777" w:rsidR="004A37F6" w:rsidRPr="00773083" w:rsidRDefault="004A37F6" w:rsidP="004A37F6">
      <w:pPr>
        <w:widowControl/>
        <w:numPr>
          <w:ilvl w:val="0"/>
          <w:numId w:val="35"/>
        </w:numPr>
        <w:snapToGrid w:val="0"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Ability to analyze and solve problems; efficiently handle multiple duties under pressure with minimal supervision; work flexible hours as required including nights/weekends.</w:t>
      </w:r>
    </w:p>
    <w:p w14:paraId="43AE2FBF" w14:textId="77777777" w:rsidR="00C015D4" w:rsidRPr="00773083" w:rsidRDefault="00C015D4" w:rsidP="00C015D4">
      <w:pPr>
        <w:tabs>
          <w:tab w:val="left" w:pos="-720"/>
        </w:tabs>
        <w:suppressAutoHyphens/>
        <w:rPr>
          <w:rFonts w:cs="Arial"/>
          <w:b/>
          <w:spacing w:val="-2"/>
          <w:sz w:val="20"/>
          <w:u w:val="single"/>
        </w:rPr>
      </w:pPr>
    </w:p>
    <w:p w14:paraId="6CCB3494" w14:textId="46158C25" w:rsidR="00C015D4" w:rsidRPr="00773083" w:rsidRDefault="00C015D4" w:rsidP="00C015D4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0"/>
          <w:u w:val="single"/>
        </w:rPr>
      </w:pPr>
      <w:r w:rsidRPr="00773083">
        <w:rPr>
          <w:rFonts w:ascii="Times New Roman" w:hAnsi="Times New Roman"/>
          <w:b/>
          <w:spacing w:val="-2"/>
          <w:sz w:val="20"/>
          <w:u w:val="single"/>
        </w:rPr>
        <w:t>Supervises:</w:t>
      </w:r>
    </w:p>
    <w:p w14:paraId="1058709A" w14:textId="77777777" w:rsidR="00773083" w:rsidRPr="00773083" w:rsidRDefault="00C015D4" w:rsidP="00773083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>Ball Persons and Tennis Staff</w:t>
      </w:r>
    </w:p>
    <w:p w14:paraId="7883C7DC" w14:textId="77777777" w:rsidR="00773083" w:rsidRPr="00773083" w:rsidRDefault="00773083" w:rsidP="00773083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14:paraId="05E4386F" w14:textId="2BE48309" w:rsidR="00083688" w:rsidRPr="00773083" w:rsidRDefault="00321FB9" w:rsidP="00773083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0"/>
          <w:u w:val="single"/>
        </w:rPr>
      </w:pPr>
      <w:r w:rsidRPr="00773083">
        <w:rPr>
          <w:rFonts w:ascii="Times New Roman" w:hAnsi="Times New Roman"/>
          <w:b/>
          <w:spacing w:val="-2"/>
          <w:sz w:val="20"/>
          <w:u w:val="single"/>
        </w:rPr>
        <w:t>Classification</w:t>
      </w:r>
      <w:r w:rsidR="00083688" w:rsidRPr="00773083">
        <w:rPr>
          <w:rFonts w:ascii="Times New Roman" w:hAnsi="Times New Roman"/>
          <w:b/>
          <w:spacing w:val="-2"/>
          <w:sz w:val="20"/>
          <w:u w:val="single"/>
        </w:rPr>
        <w:t>:</w:t>
      </w:r>
    </w:p>
    <w:p w14:paraId="75F95B77" w14:textId="3776D823" w:rsidR="006D5883" w:rsidRPr="00773083" w:rsidRDefault="006D5883" w:rsidP="006D5883">
      <w:pPr>
        <w:tabs>
          <w:tab w:val="left" w:pos="-1440"/>
        </w:tabs>
        <w:rPr>
          <w:rFonts w:ascii="Times New Roman" w:hAnsi="Times New Roman"/>
          <w:spacing w:val="-2"/>
          <w:sz w:val="20"/>
        </w:rPr>
      </w:pPr>
      <w:r w:rsidRPr="00773083">
        <w:rPr>
          <w:rFonts w:ascii="Times New Roman" w:hAnsi="Times New Roman"/>
          <w:spacing w:val="-2"/>
          <w:sz w:val="20"/>
        </w:rPr>
        <w:t xml:space="preserve">Full-Time </w:t>
      </w:r>
      <w:r w:rsidR="006533B5" w:rsidRPr="00773083">
        <w:rPr>
          <w:rFonts w:ascii="Times New Roman" w:hAnsi="Times New Roman"/>
          <w:spacing w:val="-2"/>
          <w:sz w:val="20"/>
        </w:rPr>
        <w:t>Regular</w:t>
      </w:r>
      <w:r w:rsidRPr="00773083">
        <w:rPr>
          <w:rFonts w:ascii="Times New Roman" w:hAnsi="Times New Roman"/>
          <w:spacing w:val="-2"/>
          <w:sz w:val="20"/>
        </w:rPr>
        <w:t xml:space="preserve">, </w:t>
      </w:r>
      <w:r w:rsidR="00BA5E47" w:rsidRPr="00773083">
        <w:rPr>
          <w:rFonts w:ascii="Times New Roman" w:hAnsi="Times New Roman"/>
          <w:spacing w:val="-2"/>
          <w:sz w:val="20"/>
        </w:rPr>
        <w:t>Salary</w:t>
      </w:r>
      <w:r w:rsidRPr="00773083">
        <w:rPr>
          <w:rFonts w:ascii="Times New Roman" w:hAnsi="Times New Roman"/>
          <w:spacing w:val="-2"/>
          <w:sz w:val="20"/>
        </w:rPr>
        <w:t>, Exempt</w:t>
      </w:r>
    </w:p>
    <w:p w14:paraId="6771BFB1" w14:textId="29312D12" w:rsidR="0010008C" w:rsidRPr="00773083" w:rsidRDefault="0010008C" w:rsidP="0010008C">
      <w:pPr>
        <w:tabs>
          <w:tab w:val="left" w:pos="-1440"/>
        </w:tabs>
        <w:rPr>
          <w:rFonts w:ascii="Times New Roman" w:hAnsi="Times New Roman"/>
          <w:sz w:val="20"/>
        </w:rPr>
      </w:pPr>
    </w:p>
    <w:p w14:paraId="5E9AC528" w14:textId="77777777" w:rsidR="006D5883" w:rsidRDefault="006D5883" w:rsidP="0010008C">
      <w:pPr>
        <w:tabs>
          <w:tab w:val="left" w:pos="-1440"/>
        </w:tabs>
        <w:rPr>
          <w:rFonts w:ascii="Times New Roman" w:hAnsi="Times New Roman"/>
          <w:szCs w:val="22"/>
        </w:rPr>
      </w:pPr>
    </w:p>
    <w:p w14:paraId="63652712" w14:textId="77777777" w:rsidR="006D5883" w:rsidRPr="00A75883" w:rsidRDefault="006D5883" w:rsidP="006D5883">
      <w:pPr>
        <w:tabs>
          <w:tab w:val="left" w:pos="-720"/>
        </w:tabs>
        <w:suppressAutoHyphens/>
        <w:jc w:val="center"/>
        <w:rPr>
          <w:rFonts w:ascii="Trebuchet MS" w:hAnsi="Trebuchet MS" w:cstheme="minorBidi"/>
          <w:b/>
          <w:i/>
          <w:spacing w:val="-2"/>
          <w:sz w:val="24"/>
        </w:rPr>
      </w:pPr>
      <w:r w:rsidRPr="00800CD2">
        <w:rPr>
          <w:rFonts w:ascii="Trebuchet MS" w:hAnsi="Trebuchet MS" w:cstheme="minorBidi"/>
          <w:b/>
          <w:i/>
          <w:spacing w:val="-2"/>
          <w:sz w:val="24"/>
        </w:rPr>
        <w:t>Sand Valley</w:t>
      </w:r>
      <w:r>
        <w:rPr>
          <w:rFonts w:ascii="Trebuchet MS" w:hAnsi="Trebuchet MS" w:cstheme="minorBidi"/>
          <w:b/>
          <w:i/>
          <w:spacing w:val="-2"/>
          <w:sz w:val="24"/>
        </w:rPr>
        <w:t xml:space="preserve"> LLC</w:t>
      </w:r>
      <w:r w:rsidRPr="00800CD2">
        <w:rPr>
          <w:rFonts w:ascii="Trebuchet MS" w:hAnsi="Trebuchet MS" w:cstheme="minorBidi"/>
          <w:b/>
          <w:i/>
          <w:spacing w:val="-2"/>
          <w:sz w:val="24"/>
        </w:rPr>
        <w:t xml:space="preserve"> is an Equal Opportunity Employer</w:t>
      </w:r>
    </w:p>
    <w:p w14:paraId="37C388D5" w14:textId="77777777" w:rsidR="006D5883" w:rsidRPr="006F4F08" w:rsidRDefault="006D5883" w:rsidP="0010008C">
      <w:pPr>
        <w:tabs>
          <w:tab w:val="left" w:pos="-1440"/>
        </w:tabs>
        <w:rPr>
          <w:rFonts w:ascii="Times New Roman" w:hAnsi="Times New Roman"/>
          <w:szCs w:val="22"/>
        </w:rPr>
      </w:pPr>
    </w:p>
    <w:p w14:paraId="0FFF9799" w14:textId="5F2A7273" w:rsidR="0010008C" w:rsidRPr="006F4F08" w:rsidRDefault="0010008C" w:rsidP="0010008C">
      <w:pPr>
        <w:tabs>
          <w:tab w:val="left" w:pos="-720"/>
          <w:tab w:val="left" w:pos="4860"/>
          <w:tab w:val="left" w:pos="5220"/>
          <w:tab w:val="left" w:pos="8640"/>
        </w:tabs>
        <w:suppressAutoHyphens/>
        <w:rPr>
          <w:rFonts w:ascii="Times New Roman" w:hAnsi="Times New Roman"/>
          <w:spacing w:val="-2"/>
          <w:szCs w:val="22"/>
        </w:rPr>
      </w:pPr>
    </w:p>
    <w:sectPr w:rsidR="0010008C" w:rsidRPr="006F4F08" w:rsidSect="00777C3B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85B95" w14:textId="77777777" w:rsidR="00777C3B" w:rsidRDefault="00777C3B">
      <w:pPr>
        <w:spacing w:line="20" w:lineRule="exact"/>
        <w:rPr>
          <w:sz w:val="24"/>
        </w:rPr>
      </w:pPr>
    </w:p>
  </w:endnote>
  <w:endnote w:type="continuationSeparator" w:id="0">
    <w:p w14:paraId="25873CE7" w14:textId="77777777" w:rsidR="00777C3B" w:rsidRDefault="00777C3B">
      <w:r>
        <w:rPr>
          <w:sz w:val="24"/>
        </w:rPr>
        <w:t xml:space="preserve"> </w:t>
      </w:r>
    </w:p>
  </w:endnote>
  <w:endnote w:type="continuationNotice" w:id="1">
    <w:p w14:paraId="195E3D38" w14:textId="77777777" w:rsidR="00777C3B" w:rsidRDefault="00777C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E3B35" w14:textId="355C1030" w:rsidR="0075256C" w:rsidRPr="0010008C" w:rsidRDefault="00835979" w:rsidP="0010008C">
    <w:pPr>
      <w:tabs>
        <w:tab w:val="left" w:pos="-720"/>
        <w:tab w:val="right" w:pos="9270"/>
      </w:tabs>
      <w:suppressAutoHyphens/>
      <w:jc w:val="both"/>
      <w:rPr>
        <w:rFonts w:ascii="Trebuchet MS" w:hAnsi="Trebuchet MS"/>
        <w:spacing w:val="-2"/>
        <w:sz w:val="18"/>
        <w:szCs w:val="18"/>
      </w:rPr>
    </w:pPr>
    <w:r>
      <w:rPr>
        <w:rFonts w:ascii="Trebuchet MS" w:hAnsi="Trebuchet MS"/>
        <w:spacing w:val="-2"/>
        <w:sz w:val="18"/>
        <w:szCs w:val="18"/>
      </w:rPr>
      <w:t>Director of Racquet Sports Operations</w:t>
    </w:r>
    <w:r w:rsidR="0010008C" w:rsidRPr="0010008C">
      <w:rPr>
        <w:rFonts w:ascii="Trebuchet MS" w:hAnsi="Trebuchet MS"/>
        <w:spacing w:val="-2"/>
        <w:sz w:val="18"/>
        <w:szCs w:val="18"/>
      </w:rPr>
      <w:tab/>
    </w:r>
    <w:r w:rsidR="00A53849">
      <w:rPr>
        <w:rFonts w:ascii="Trebuchet MS" w:hAnsi="Trebuchet MS"/>
        <w:spacing w:val="-2"/>
        <w:sz w:val="18"/>
        <w:szCs w:val="18"/>
      </w:rPr>
      <w:t>Sand Valley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8376A" w14:textId="77777777" w:rsidR="00777C3B" w:rsidRDefault="00777C3B">
      <w:r>
        <w:rPr>
          <w:sz w:val="24"/>
        </w:rPr>
        <w:separator/>
      </w:r>
    </w:p>
  </w:footnote>
  <w:footnote w:type="continuationSeparator" w:id="0">
    <w:p w14:paraId="628EA0EF" w14:textId="77777777" w:rsidR="00777C3B" w:rsidRDefault="0077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FE572" w14:textId="2392070B" w:rsidR="00A53849" w:rsidRDefault="00A53849" w:rsidP="00A53849">
    <w:pPr>
      <w:pStyle w:val="Header"/>
      <w:jc w:val="center"/>
    </w:pPr>
    <w:r>
      <w:rPr>
        <w:noProof/>
        <w:snapToGrid/>
      </w:rPr>
      <w:drawing>
        <wp:inline distT="0" distB="0" distL="0" distR="0" wp14:anchorId="66E11495" wp14:editId="7D169067">
          <wp:extent cx="1123950" cy="98217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dValle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887" cy="991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3E447" w14:textId="77777777" w:rsidR="00A53849" w:rsidRDefault="00A53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1C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A361D"/>
    <w:multiLevelType w:val="hybridMultilevel"/>
    <w:tmpl w:val="8BEE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1E1A"/>
    <w:multiLevelType w:val="singleLevel"/>
    <w:tmpl w:val="E50A43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5561CF"/>
    <w:multiLevelType w:val="hybridMultilevel"/>
    <w:tmpl w:val="2652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0AF9"/>
    <w:multiLevelType w:val="singleLevel"/>
    <w:tmpl w:val="5F8C03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8329F"/>
    <w:multiLevelType w:val="hybridMultilevel"/>
    <w:tmpl w:val="6066A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EC10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8D5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561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FB6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586E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B10B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8468D4"/>
    <w:multiLevelType w:val="singleLevel"/>
    <w:tmpl w:val="E50A43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2F7689"/>
    <w:multiLevelType w:val="singleLevel"/>
    <w:tmpl w:val="E50A43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503E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5C7806"/>
    <w:multiLevelType w:val="hybridMultilevel"/>
    <w:tmpl w:val="96F2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80C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362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565C0A"/>
    <w:multiLevelType w:val="hybridMultilevel"/>
    <w:tmpl w:val="62B09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C5873"/>
    <w:multiLevelType w:val="singleLevel"/>
    <w:tmpl w:val="0456D242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0" w15:restartNumberingAfterBreak="0">
    <w:nsid w:val="4D211E8D"/>
    <w:multiLevelType w:val="hybridMultilevel"/>
    <w:tmpl w:val="8402D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B66F7F"/>
    <w:multiLevelType w:val="hybridMultilevel"/>
    <w:tmpl w:val="6A72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3461C"/>
    <w:multiLevelType w:val="multilevel"/>
    <w:tmpl w:val="D3E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257D8E"/>
    <w:multiLevelType w:val="singleLevel"/>
    <w:tmpl w:val="E50A43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2F2D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54B3D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67A576A7"/>
    <w:multiLevelType w:val="hybridMultilevel"/>
    <w:tmpl w:val="7B08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D7DD9"/>
    <w:multiLevelType w:val="singleLevel"/>
    <w:tmpl w:val="3A9E38A2"/>
    <w:lvl w:ilvl="0"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6A227180"/>
    <w:multiLevelType w:val="singleLevel"/>
    <w:tmpl w:val="E50A43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FF29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22544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6E3E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248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D8B0DC1"/>
    <w:multiLevelType w:val="hybridMultilevel"/>
    <w:tmpl w:val="E00E0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366366">
    <w:abstractNumId w:val="10"/>
  </w:num>
  <w:num w:numId="2" w16cid:durableId="1340932872">
    <w:abstractNumId w:val="24"/>
  </w:num>
  <w:num w:numId="3" w16cid:durableId="1699891649">
    <w:abstractNumId w:val="9"/>
  </w:num>
  <w:num w:numId="4" w16cid:durableId="1826971098">
    <w:abstractNumId w:val="8"/>
  </w:num>
  <w:num w:numId="5" w16cid:durableId="931011771">
    <w:abstractNumId w:val="6"/>
  </w:num>
  <w:num w:numId="6" w16cid:durableId="781608436">
    <w:abstractNumId w:val="7"/>
  </w:num>
  <w:num w:numId="7" w16cid:durableId="395864556">
    <w:abstractNumId w:val="0"/>
  </w:num>
  <w:num w:numId="8" w16cid:durableId="1507205218">
    <w:abstractNumId w:val="31"/>
  </w:num>
  <w:num w:numId="9" w16cid:durableId="421873400">
    <w:abstractNumId w:val="30"/>
  </w:num>
  <w:num w:numId="10" w16cid:durableId="1861553031">
    <w:abstractNumId w:val="16"/>
  </w:num>
  <w:num w:numId="11" w16cid:durableId="1210343340">
    <w:abstractNumId w:val="14"/>
  </w:num>
  <w:num w:numId="12" w16cid:durableId="866984761">
    <w:abstractNumId w:val="25"/>
  </w:num>
  <w:num w:numId="13" w16cid:durableId="1343433167">
    <w:abstractNumId w:val="17"/>
  </w:num>
  <w:num w:numId="14" w16cid:durableId="1211040577">
    <w:abstractNumId w:val="11"/>
  </w:num>
  <w:num w:numId="15" w16cid:durableId="717315388">
    <w:abstractNumId w:val="32"/>
  </w:num>
  <w:num w:numId="16" w16cid:durableId="1079985669">
    <w:abstractNumId w:val="29"/>
  </w:num>
  <w:num w:numId="17" w16cid:durableId="287590691">
    <w:abstractNumId w:val="4"/>
  </w:num>
  <w:num w:numId="18" w16cid:durableId="1418596770">
    <w:abstractNumId w:val="27"/>
  </w:num>
  <w:num w:numId="19" w16cid:durableId="2116553678">
    <w:abstractNumId w:val="19"/>
  </w:num>
  <w:num w:numId="20" w16cid:durableId="1847164131">
    <w:abstractNumId w:val="28"/>
  </w:num>
  <w:num w:numId="21" w16cid:durableId="143209023">
    <w:abstractNumId w:val="12"/>
  </w:num>
  <w:num w:numId="22" w16cid:durableId="445084070">
    <w:abstractNumId w:val="23"/>
  </w:num>
  <w:num w:numId="23" w16cid:durableId="1493718486">
    <w:abstractNumId w:val="1"/>
  </w:num>
  <w:num w:numId="24" w16cid:durableId="69427007">
    <w:abstractNumId w:val="5"/>
  </w:num>
  <w:num w:numId="25" w16cid:durableId="518012785">
    <w:abstractNumId w:val="21"/>
  </w:num>
  <w:num w:numId="26" w16cid:durableId="774330634">
    <w:abstractNumId w:val="2"/>
  </w:num>
  <w:num w:numId="27" w16cid:durableId="392780503">
    <w:abstractNumId w:val="20"/>
  </w:num>
  <w:num w:numId="28" w16cid:durableId="1933584974">
    <w:abstractNumId w:val="26"/>
  </w:num>
  <w:num w:numId="29" w16cid:durableId="1976593678">
    <w:abstractNumId w:val="15"/>
  </w:num>
  <w:num w:numId="30" w16cid:durableId="1274896280">
    <w:abstractNumId w:val="3"/>
  </w:num>
  <w:num w:numId="31" w16cid:durableId="2139640307">
    <w:abstractNumId w:val="13"/>
  </w:num>
  <w:num w:numId="32" w16cid:durableId="613752435">
    <w:abstractNumId w:val="33"/>
  </w:num>
  <w:num w:numId="33" w16cid:durableId="1436708317">
    <w:abstractNumId w:val="18"/>
  </w:num>
  <w:num w:numId="34" w16cid:durableId="1564177770">
    <w:abstractNumId w:val="22"/>
  </w:num>
  <w:num w:numId="35" w16cid:durableId="21159815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F"/>
    <w:rsid w:val="00016C64"/>
    <w:rsid w:val="00024D95"/>
    <w:rsid w:val="000359C0"/>
    <w:rsid w:val="00052490"/>
    <w:rsid w:val="00064318"/>
    <w:rsid w:val="00064F6C"/>
    <w:rsid w:val="00065CC8"/>
    <w:rsid w:val="00083688"/>
    <w:rsid w:val="0008587B"/>
    <w:rsid w:val="0010008C"/>
    <w:rsid w:val="001034D6"/>
    <w:rsid w:val="00113674"/>
    <w:rsid w:val="00125380"/>
    <w:rsid w:val="0012756D"/>
    <w:rsid w:val="00134C97"/>
    <w:rsid w:val="00145FF8"/>
    <w:rsid w:val="00156930"/>
    <w:rsid w:val="001643C5"/>
    <w:rsid w:val="00166911"/>
    <w:rsid w:val="00184224"/>
    <w:rsid w:val="00185309"/>
    <w:rsid w:val="001C6BF9"/>
    <w:rsid w:val="001D4DD0"/>
    <w:rsid w:val="001F1EE2"/>
    <w:rsid w:val="001F59D8"/>
    <w:rsid w:val="0021677B"/>
    <w:rsid w:val="0023117D"/>
    <w:rsid w:val="0025277C"/>
    <w:rsid w:val="002665BE"/>
    <w:rsid w:val="00272A66"/>
    <w:rsid w:val="0029315B"/>
    <w:rsid w:val="002B322C"/>
    <w:rsid w:val="002D3EAC"/>
    <w:rsid w:val="00310AED"/>
    <w:rsid w:val="0032031D"/>
    <w:rsid w:val="00321FB9"/>
    <w:rsid w:val="00352CE8"/>
    <w:rsid w:val="00361493"/>
    <w:rsid w:val="003800A1"/>
    <w:rsid w:val="003947B5"/>
    <w:rsid w:val="00394AB9"/>
    <w:rsid w:val="003B2950"/>
    <w:rsid w:val="003D6B6E"/>
    <w:rsid w:val="003F2173"/>
    <w:rsid w:val="00424F8C"/>
    <w:rsid w:val="00470B46"/>
    <w:rsid w:val="004A37F6"/>
    <w:rsid w:val="004C545F"/>
    <w:rsid w:val="004E30C0"/>
    <w:rsid w:val="004E66D0"/>
    <w:rsid w:val="004F0135"/>
    <w:rsid w:val="004F0B32"/>
    <w:rsid w:val="004F1B59"/>
    <w:rsid w:val="004F674D"/>
    <w:rsid w:val="00504319"/>
    <w:rsid w:val="005131B7"/>
    <w:rsid w:val="0052633A"/>
    <w:rsid w:val="00551B2F"/>
    <w:rsid w:val="00556E09"/>
    <w:rsid w:val="005701F5"/>
    <w:rsid w:val="005B51D9"/>
    <w:rsid w:val="005C4684"/>
    <w:rsid w:val="005E3651"/>
    <w:rsid w:val="0062725A"/>
    <w:rsid w:val="006469D4"/>
    <w:rsid w:val="00647046"/>
    <w:rsid w:val="006533B5"/>
    <w:rsid w:val="00671544"/>
    <w:rsid w:val="00672594"/>
    <w:rsid w:val="006A52EB"/>
    <w:rsid w:val="006A5A42"/>
    <w:rsid w:val="006B4D00"/>
    <w:rsid w:val="006B6A33"/>
    <w:rsid w:val="006D373C"/>
    <w:rsid w:val="006D5883"/>
    <w:rsid w:val="006F037F"/>
    <w:rsid w:val="006F4F08"/>
    <w:rsid w:val="00733118"/>
    <w:rsid w:val="0075256C"/>
    <w:rsid w:val="007656BB"/>
    <w:rsid w:val="007700D2"/>
    <w:rsid w:val="00773083"/>
    <w:rsid w:val="0077603B"/>
    <w:rsid w:val="007767B8"/>
    <w:rsid w:val="00777C3B"/>
    <w:rsid w:val="00787E63"/>
    <w:rsid w:val="00790BE1"/>
    <w:rsid w:val="00795D9E"/>
    <w:rsid w:val="007A3395"/>
    <w:rsid w:val="007A4EE1"/>
    <w:rsid w:val="007B4133"/>
    <w:rsid w:val="007C5526"/>
    <w:rsid w:val="007E2CE1"/>
    <w:rsid w:val="0080152C"/>
    <w:rsid w:val="0082506F"/>
    <w:rsid w:val="00825AFD"/>
    <w:rsid w:val="00835979"/>
    <w:rsid w:val="00845D38"/>
    <w:rsid w:val="00865566"/>
    <w:rsid w:val="008765A7"/>
    <w:rsid w:val="00883155"/>
    <w:rsid w:val="00895EE0"/>
    <w:rsid w:val="008A235D"/>
    <w:rsid w:val="008B0E62"/>
    <w:rsid w:val="008D1092"/>
    <w:rsid w:val="008D1A7B"/>
    <w:rsid w:val="008F4677"/>
    <w:rsid w:val="0090679E"/>
    <w:rsid w:val="00914576"/>
    <w:rsid w:val="00914C58"/>
    <w:rsid w:val="00917A56"/>
    <w:rsid w:val="009425F2"/>
    <w:rsid w:val="009513B6"/>
    <w:rsid w:val="009605B3"/>
    <w:rsid w:val="00962A33"/>
    <w:rsid w:val="009639DC"/>
    <w:rsid w:val="00970A4C"/>
    <w:rsid w:val="00981B7F"/>
    <w:rsid w:val="00986C0F"/>
    <w:rsid w:val="00994666"/>
    <w:rsid w:val="0099612C"/>
    <w:rsid w:val="009F0DDD"/>
    <w:rsid w:val="00A234DD"/>
    <w:rsid w:val="00A23754"/>
    <w:rsid w:val="00A40B09"/>
    <w:rsid w:val="00A53849"/>
    <w:rsid w:val="00A81671"/>
    <w:rsid w:val="00A94E24"/>
    <w:rsid w:val="00AA2141"/>
    <w:rsid w:val="00AC21AF"/>
    <w:rsid w:val="00AC2417"/>
    <w:rsid w:val="00AD2201"/>
    <w:rsid w:val="00AE527D"/>
    <w:rsid w:val="00B11397"/>
    <w:rsid w:val="00B304CC"/>
    <w:rsid w:val="00B451EC"/>
    <w:rsid w:val="00B5001D"/>
    <w:rsid w:val="00B83C8E"/>
    <w:rsid w:val="00B93D9B"/>
    <w:rsid w:val="00B962EC"/>
    <w:rsid w:val="00BA5E47"/>
    <w:rsid w:val="00BD3A6C"/>
    <w:rsid w:val="00BF18E4"/>
    <w:rsid w:val="00C015D4"/>
    <w:rsid w:val="00C24E73"/>
    <w:rsid w:val="00C3768E"/>
    <w:rsid w:val="00C41DDA"/>
    <w:rsid w:val="00C6201E"/>
    <w:rsid w:val="00C62459"/>
    <w:rsid w:val="00C87051"/>
    <w:rsid w:val="00CE0125"/>
    <w:rsid w:val="00CE68E6"/>
    <w:rsid w:val="00D14A64"/>
    <w:rsid w:val="00D2786B"/>
    <w:rsid w:val="00D557A2"/>
    <w:rsid w:val="00D64B01"/>
    <w:rsid w:val="00D8257D"/>
    <w:rsid w:val="00D84201"/>
    <w:rsid w:val="00D94380"/>
    <w:rsid w:val="00DE5045"/>
    <w:rsid w:val="00E14E40"/>
    <w:rsid w:val="00E21447"/>
    <w:rsid w:val="00E31035"/>
    <w:rsid w:val="00E331C2"/>
    <w:rsid w:val="00E37B1D"/>
    <w:rsid w:val="00E40D02"/>
    <w:rsid w:val="00E42C34"/>
    <w:rsid w:val="00E57764"/>
    <w:rsid w:val="00E847DC"/>
    <w:rsid w:val="00EB2B87"/>
    <w:rsid w:val="00ED085B"/>
    <w:rsid w:val="00EE0409"/>
    <w:rsid w:val="00F061C2"/>
    <w:rsid w:val="00F17133"/>
    <w:rsid w:val="00F61187"/>
    <w:rsid w:val="00F855AA"/>
    <w:rsid w:val="00F9554A"/>
    <w:rsid w:val="00FA5A3D"/>
    <w:rsid w:val="00FA66D9"/>
    <w:rsid w:val="00FB1A26"/>
    <w:rsid w:val="00FB5375"/>
    <w:rsid w:val="00FC75E5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5069A"/>
  <w15:chartTrackingRefBased/>
  <w15:docId w15:val="{C1716C18-8FB5-4565-9C31-78434E4E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Univers" w:hAnsi="Univers"/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spacing w:val="-2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uppressAutoHyphens/>
      <w:outlineLvl w:val="1"/>
    </w:pPr>
    <w:rPr>
      <w:rFonts w:ascii="Times New Roman" w:hAnsi="Times New Roman"/>
      <w:b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8D1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85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3849"/>
    <w:rPr>
      <w:rFonts w:ascii="Univers" w:hAnsi="Univers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23D-9469-4FCB-B2DE-7CCB02EE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 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Compaq Customer</dc:creator>
  <cp:keywords/>
  <cp:lastModifiedBy>Mike Carbiener</cp:lastModifiedBy>
  <cp:revision>2</cp:revision>
  <cp:lastPrinted>2017-12-07T18:39:00Z</cp:lastPrinted>
  <dcterms:created xsi:type="dcterms:W3CDTF">2024-04-05T11:30:00Z</dcterms:created>
  <dcterms:modified xsi:type="dcterms:W3CDTF">2024-04-05T11:30:00Z</dcterms:modified>
</cp:coreProperties>
</file>